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40" w:rsidRPr="00F916CC" w:rsidRDefault="00AD3F40" w:rsidP="00F916CC">
      <w:pPr>
        <w:spacing w:after="0"/>
        <w:jc w:val="both"/>
        <w:rPr>
          <w:b/>
          <w:sz w:val="28"/>
          <w:szCs w:val="28"/>
        </w:rPr>
      </w:pPr>
      <w:r>
        <w:rPr>
          <w:b/>
        </w:rPr>
        <w:t>Тематика</w:t>
      </w:r>
      <w:r>
        <w:rPr>
          <w:b/>
        </w:rPr>
        <w:t xml:space="preserve"> </w:t>
      </w:r>
      <w:r>
        <w:rPr>
          <w:b/>
        </w:rPr>
        <w:t>ЭССЕ</w:t>
      </w:r>
      <w:r>
        <w:rPr>
          <w:b/>
        </w:rPr>
        <w:t xml:space="preserve"> </w:t>
      </w:r>
      <w:r>
        <w:rPr>
          <w:b/>
        </w:rPr>
        <w:t>вступительных</w:t>
      </w:r>
      <w:r>
        <w:rPr>
          <w:b/>
        </w:rPr>
        <w:t xml:space="preserve"> </w:t>
      </w:r>
      <w:r>
        <w:rPr>
          <w:b/>
        </w:rPr>
        <w:t>экзаменов</w:t>
      </w:r>
      <w:r>
        <w:rPr>
          <w:b/>
          <w:lang w:val="kk-KZ"/>
        </w:rPr>
        <w:t xml:space="preserve"> </w:t>
      </w:r>
      <w:r>
        <w:rPr>
          <w:b/>
          <w:lang w:val="kk-KZ"/>
        </w:rPr>
        <w:t>докторантуры</w:t>
      </w:r>
      <w:r>
        <w:rPr>
          <w:b/>
          <w:lang w:val="kk-KZ"/>
        </w:rPr>
        <w:t xml:space="preserve"> </w:t>
      </w:r>
      <w:r>
        <w:rPr>
          <w:b/>
        </w:rPr>
        <w:t xml:space="preserve"> </w:t>
      </w:r>
      <w:r>
        <w:rPr>
          <w:b/>
        </w:rPr>
        <w:t>по</w:t>
      </w:r>
      <w:r>
        <w:rPr>
          <w:b/>
        </w:rPr>
        <w:t xml:space="preserve"> </w:t>
      </w:r>
      <w:r>
        <w:rPr>
          <w:b/>
        </w:rPr>
        <w:t>ОП</w:t>
      </w:r>
      <w:r>
        <w:rPr>
          <w:b/>
        </w:rPr>
        <w:t xml:space="preserve"> </w:t>
      </w:r>
      <w:r>
        <w:rPr>
          <w:b/>
        </w:rPr>
        <w:t>«</w:t>
      </w:r>
      <w:r w:rsidR="00F916CC">
        <w:rPr>
          <w:b/>
          <w:lang w:val="kk-KZ"/>
        </w:rPr>
        <w:t>Финансы</w:t>
      </w:r>
      <w:r>
        <w:rPr>
          <w:b/>
        </w:rPr>
        <w:t>»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$$$001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Государственная поддержка кредитной системы в Республике Казахстан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$$$002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Содержание налоговой полити</w:t>
      </w:r>
      <w:r>
        <w:rPr>
          <w:rFonts w:ascii="Times New Roman"/>
          <w:sz w:val="24"/>
          <w:szCs w:val="24"/>
        </w:rPr>
        <w:t xml:space="preserve">ки, ее значение и взаимосвязь с </w:t>
      </w:r>
      <w:r w:rsidRPr="00870D23">
        <w:rPr>
          <w:rFonts w:ascii="Times New Roman"/>
          <w:sz w:val="24"/>
          <w:szCs w:val="24"/>
        </w:rPr>
        <w:t>экономической политикой государства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$$$003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Современная бюджетная политика Казахстана и ее роль в развитии экономики государства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$$$004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Состав, структура и содержание государственных финансов, их место и роль в системе финансовых отношений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$$$005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Реформирование банковской с</w:t>
      </w:r>
      <w:r>
        <w:rPr>
          <w:rFonts w:ascii="Times New Roman"/>
          <w:sz w:val="24"/>
          <w:szCs w:val="24"/>
        </w:rPr>
        <w:t xml:space="preserve">истемы РК: основные изменения и </w:t>
      </w:r>
      <w:r w:rsidRPr="00870D23">
        <w:rPr>
          <w:rFonts w:ascii="Times New Roman"/>
          <w:sz w:val="24"/>
          <w:szCs w:val="24"/>
        </w:rPr>
        <w:t>достигнутые результаты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$$$006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Налоговое администрирование в Республике Казахстан, его роль в системе финансового контроля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$$$007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Сравнительная характеристик платежных систем Казахстана и стран СНГ (страна по выбору)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$$$008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Социально-экономическая направленность системы гарантирования депозитов физических лиц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$$$009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Современное состояние кредитного портфеля и роль проблемных кредитов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$$$010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Тенденции и приоритеты развития Фонда проблемных кредитов в РК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$$$011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Перспективы и задачи развития кредитных бюро в РК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$$$012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Роль КФГД в регулировании ставок вознаграждения по банковским депозитам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$$$013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Инфраструктура ипотечного кредитного рынка в РК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$$$014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Необходимость создания новых инфраструктурных организаций в кредитной сфере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$$$015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Особенности банковской инфраструктуры в Казахстане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$$$016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Современное состояние системы коллекторской деятельности в РК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$$$017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Коллекторская деятельность: социальная и экономическая эффективность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$$$018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Сравнительная характеристика системы гарантирования депозитов Казахстана и стран СНГ (страна по выбору)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$$$019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Роль инфраструктурных институтов в деяте</w:t>
      </w:r>
      <w:r>
        <w:rPr>
          <w:rFonts w:ascii="Times New Roman"/>
          <w:sz w:val="24"/>
          <w:szCs w:val="24"/>
        </w:rPr>
        <w:t xml:space="preserve">льности исламских банков </w:t>
      </w:r>
      <w:r w:rsidRPr="00870D23">
        <w:rPr>
          <w:rFonts w:ascii="Times New Roman"/>
          <w:sz w:val="24"/>
          <w:szCs w:val="24"/>
        </w:rPr>
        <w:t>Казахстана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$$$020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Взаимоотношения БВУ с кредитными бюро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$$$021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Проблемы и перспективы деятельности кредитных бюро в РК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$$$022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Ипотечное кредитование в РК и роль инфраструктурных институтов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$$$023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Проблемные кредиты и роль коллекторских агентств в их возврате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$$$024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Программы Фонда устойчивости и их социально-экономическая значимость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$$$025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Факторы и условия развития национальной платежной системы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$$$026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Сравнительная характеристика плат</w:t>
      </w:r>
      <w:r>
        <w:rPr>
          <w:rFonts w:ascii="Times New Roman"/>
          <w:sz w:val="24"/>
          <w:szCs w:val="24"/>
        </w:rPr>
        <w:t xml:space="preserve">ежных систем Казахстана и стран </w:t>
      </w:r>
      <w:r w:rsidRPr="00870D23">
        <w:rPr>
          <w:rFonts w:ascii="Times New Roman"/>
          <w:sz w:val="24"/>
          <w:szCs w:val="24"/>
        </w:rPr>
        <w:t>СНГ (страна по выбору)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$$$027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Роль электронных платежей в деятельности БВУ РК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$$$028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Экономическое содержание и элементы налогового менеджмента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$$$029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Организация государственного нало</w:t>
      </w:r>
      <w:r>
        <w:rPr>
          <w:rFonts w:ascii="Times New Roman"/>
          <w:sz w:val="24"/>
          <w:szCs w:val="24"/>
        </w:rPr>
        <w:t xml:space="preserve">гового менеджмента в Республике </w:t>
      </w:r>
      <w:r w:rsidRPr="00870D23">
        <w:rPr>
          <w:rFonts w:ascii="Times New Roman"/>
          <w:sz w:val="24"/>
          <w:szCs w:val="24"/>
        </w:rPr>
        <w:t>Казахстан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$$$030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Государственное налоговое планирование и прогнозирование, его роль в финансовой системе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$$$031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Государственное налоговое регулирование: инструментарий и оценка эффективности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$$$032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Государственный налоговый контроль и администрирование в системе управления налогами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$$$033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Налого</w:t>
      </w:r>
      <w:r w:rsidRPr="00870D23">
        <w:rPr>
          <w:rFonts w:ascii="Times New Roman"/>
          <w:sz w:val="24"/>
          <w:szCs w:val="24"/>
        </w:rPr>
        <w:t>вая политика государства в области повышения эффективности управления налоговым процессом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$$$034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Содержание корпоративного налогового менеджмента в стратегии устойчивого развития предприятия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$$$035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Специфика и задачи корпоративного налогового менеджмента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$$$036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Налоговые риски и методы их управления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$$$037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У</w:t>
      </w:r>
      <w:r w:rsidRPr="00870D23">
        <w:rPr>
          <w:rFonts w:ascii="Times New Roman"/>
          <w:sz w:val="24"/>
          <w:szCs w:val="24"/>
        </w:rPr>
        <w:t>правление налоговым бременем корпорации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$$$038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lastRenderedPageBreak/>
        <w:t>Оптимизация налогов предприятия в рамках корпоративного налогового менеджмента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$$$039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Оптимизация налогов субъектами малого и среднего бизнеса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$$$040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Система управления рисками при организации и проведении налогового контроля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$$$041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Налоговые льготы и преференции, и их влияние на деятельность предприятия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$$$042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Налоговая нагрузка предприятия: понятие и методы определения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$$$043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Специальные (упрощенные) налоговые режимы для субъектов предпринимательства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$$$044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Налоговая нагрузка предприятия: методы оценки и способы ее регулирования</w:t>
      </w:r>
    </w:p>
    <w:p w:rsidR="005910BD" w:rsidRDefault="005910BD" w:rsidP="005910BD">
      <w:pPr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$$$045</w:t>
      </w:r>
    </w:p>
    <w:p w:rsidR="005910BD" w:rsidRPr="00870D23" w:rsidRDefault="005910BD" w:rsidP="005910BD">
      <w:pPr>
        <w:spacing w:after="0"/>
        <w:rPr>
          <w:rFonts w:ascii="Times New Roman"/>
          <w:sz w:val="24"/>
          <w:szCs w:val="24"/>
        </w:rPr>
      </w:pPr>
      <w:r w:rsidRPr="00870D23">
        <w:rPr>
          <w:rFonts w:ascii="Times New Roman"/>
          <w:sz w:val="24"/>
          <w:szCs w:val="24"/>
        </w:rPr>
        <w:t>Влияние государственного н</w:t>
      </w:r>
      <w:r>
        <w:rPr>
          <w:rFonts w:ascii="Times New Roman"/>
          <w:sz w:val="24"/>
          <w:szCs w:val="24"/>
        </w:rPr>
        <w:t xml:space="preserve">алогового менеджмента на бюджет </w:t>
      </w:r>
      <w:r w:rsidRPr="00870D23">
        <w:rPr>
          <w:rFonts w:ascii="Times New Roman"/>
          <w:sz w:val="24"/>
          <w:szCs w:val="24"/>
        </w:rPr>
        <w:t>государства</w:t>
      </w:r>
    </w:p>
    <w:p w:rsidR="00590784" w:rsidRPr="00AD3F40" w:rsidRDefault="00590784" w:rsidP="005910BD">
      <w:pPr>
        <w:spacing w:after="0"/>
      </w:pPr>
      <w:bookmarkStart w:id="0" w:name="_GoBack"/>
      <w:bookmarkEnd w:id="0"/>
    </w:p>
    <w:sectPr w:rsidR="00590784" w:rsidRPr="00AD3F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E8"/>
    <w:rsid w:val="000E29E8"/>
    <w:rsid w:val="00590784"/>
    <w:rsid w:val="005910BD"/>
    <w:rsid w:val="00656BE4"/>
    <w:rsid w:val="007D625E"/>
    <w:rsid w:val="00AD3F40"/>
    <w:rsid w:val="00F9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4A19"/>
  <w15:chartTrackingRefBased/>
  <w15:docId w15:val="{15EB0D2D-FC35-4C8D-995A-BE1B6F7A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25E"/>
    <w:pPr>
      <w:spacing w:after="200" w:line="276" w:lineRule="auto"/>
    </w:pPr>
    <w:rPr>
      <w:rFonts w:ascii="Calibri" w:eastAsia="MS Mincho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</dc:creator>
  <cp:keywords/>
  <dc:description/>
  <cp:lastModifiedBy>Абылай</cp:lastModifiedBy>
  <cp:revision>5</cp:revision>
  <dcterms:created xsi:type="dcterms:W3CDTF">2025-08-01T12:50:00Z</dcterms:created>
  <dcterms:modified xsi:type="dcterms:W3CDTF">2025-08-01T13:40:00Z</dcterms:modified>
</cp:coreProperties>
</file>