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36F" w:rsidRPr="00F2136F" w:rsidRDefault="00F2136F" w:rsidP="00F2136F">
      <w:pPr>
        <w:spacing w:after="0" w:line="240" w:lineRule="auto"/>
        <w:rPr>
          <w:rFonts w:ascii="Times New Roman"/>
          <w:b/>
          <w:sz w:val="24"/>
          <w:szCs w:val="24"/>
          <w:lang w:val="kk-KZ"/>
        </w:rPr>
      </w:pPr>
      <w:r>
        <w:rPr>
          <w:rFonts w:ascii="Times New Roman"/>
          <w:b/>
          <w:sz w:val="24"/>
          <w:szCs w:val="24"/>
          <w:lang w:val="kk-KZ"/>
        </w:rPr>
        <w:t>«</w:t>
      </w:r>
      <w:r>
        <w:rPr>
          <w:rFonts w:ascii="Times New Roman"/>
          <w:b/>
          <w:sz w:val="24"/>
          <w:szCs w:val="24"/>
          <w:lang w:val="kk-KZ"/>
        </w:rPr>
        <w:t>Қаржы</w:t>
      </w:r>
      <w:bookmarkStart w:id="0" w:name="_GoBack"/>
      <w:bookmarkEnd w:id="0"/>
      <w:r>
        <w:rPr>
          <w:rFonts w:ascii="Times New Roman"/>
          <w:b/>
          <w:sz w:val="24"/>
          <w:szCs w:val="24"/>
          <w:lang w:val="kk-KZ"/>
        </w:rPr>
        <w:t>»</w:t>
      </w:r>
      <w:r w:rsidRPr="00C95A2E">
        <w:rPr>
          <w:rFonts w:ascii="Times New Roman"/>
          <w:b/>
          <w:sz w:val="24"/>
          <w:szCs w:val="24"/>
        </w:rPr>
        <w:t xml:space="preserve"> ББ бойынша докторантураға түсу емтихандарының эссе тақыры</w:t>
      </w:r>
      <w:r>
        <w:rPr>
          <w:rFonts w:ascii="Times New Roman"/>
          <w:b/>
          <w:sz w:val="24"/>
          <w:szCs w:val="24"/>
          <w:lang w:val="kk-KZ"/>
        </w:rPr>
        <w:t>птары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 xml:space="preserve">$$$001 </w:t>
      </w:r>
    </w:p>
    <w:p w:rsidR="00F2136F" w:rsidRPr="009E5FE3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9E5FE3">
        <w:rPr>
          <w:rFonts w:ascii="Times New Roman" w:eastAsia="Calibri"/>
          <w:sz w:val="28"/>
          <w:szCs w:val="28"/>
          <w:lang w:val="kk-KZ" w:eastAsia="en-US"/>
        </w:rPr>
        <w:t>Қазақстан Республикасындағы несие жүйесін мемлекеттік қолдау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$$$002</w:t>
      </w:r>
    </w:p>
    <w:p w:rsidR="00F2136F" w:rsidRPr="009E5FE3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9E5FE3">
        <w:rPr>
          <w:rFonts w:ascii="Times New Roman" w:eastAsia="Calibri"/>
          <w:sz w:val="28"/>
          <w:szCs w:val="28"/>
          <w:lang w:val="kk-KZ" w:eastAsia="en-US"/>
        </w:rPr>
        <w:t>Салық саясатының мазмұны, оның маңызы және мемлекеттің экономикалық саясатымен байланысы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$$$003</w:t>
      </w:r>
    </w:p>
    <w:p w:rsidR="00F2136F" w:rsidRPr="009E5FE3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9E5FE3">
        <w:rPr>
          <w:rFonts w:ascii="Times New Roman" w:eastAsia="Calibri"/>
          <w:sz w:val="28"/>
          <w:szCs w:val="28"/>
          <w:lang w:val="kk-KZ" w:eastAsia="en-US"/>
        </w:rPr>
        <w:t>Қазақстанның қазіргі бюджеттік саясаты және оның мемлекет экономикасының дамуындағы рөлі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$$$004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9E5FE3">
        <w:rPr>
          <w:rFonts w:ascii="Times New Roman" w:eastAsia="Calibri"/>
          <w:sz w:val="28"/>
          <w:szCs w:val="28"/>
          <w:lang w:val="kk-KZ" w:eastAsia="en-US"/>
        </w:rPr>
        <w:t>Мемлекеттік қаржының құрамы, құрылымы және мазмұны, олардың қаржылық қатынастар жүйесіндегі орны мен рөлі.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$$$005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9E5FE3">
        <w:rPr>
          <w:rFonts w:ascii="Times New Roman" w:eastAsia="Calibri"/>
          <w:sz w:val="28"/>
          <w:szCs w:val="28"/>
          <w:lang w:val="kk-KZ" w:eastAsia="en-US"/>
        </w:rPr>
        <w:t>Қазақстан Республикасының банк жүйесін реформалау: негізгі өзгерістер мен қол жеткізілген нәтижелер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 xml:space="preserve">$$$006 </w:t>
      </w:r>
      <w:r w:rsidRPr="009E5FE3">
        <w:rPr>
          <w:rFonts w:ascii="Times New Roman" w:eastAsia="Calibri"/>
          <w:sz w:val="28"/>
          <w:szCs w:val="28"/>
          <w:lang w:val="kk-KZ" w:eastAsia="en-US"/>
        </w:rPr>
        <w:t xml:space="preserve"> </w:t>
      </w:r>
    </w:p>
    <w:p w:rsidR="00F2136F" w:rsidRPr="009E5FE3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9E5FE3">
        <w:rPr>
          <w:rFonts w:ascii="Times New Roman" w:eastAsia="Calibri"/>
          <w:sz w:val="28"/>
          <w:szCs w:val="28"/>
          <w:lang w:val="kk-KZ" w:eastAsia="en-US"/>
        </w:rPr>
        <w:t>Кәсіпорынның тұрақты даму стратегиясындағы корпоративтік салықты басқарудың мазмұны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 xml:space="preserve">$$$007 </w:t>
      </w:r>
      <w:r w:rsidRPr="009E5FE3">
        <w:rPr>
          <w:rFonts w:ascii="Times New Roman" w:eastAsia="Calibri"/>
          <w:sz w:val="28"/>
          <w:szCs w:val="28"/>
          <w:lang w:val="kk-KZ" w:eastAsia="en-US"/>
        </w:rPr>
        <w:t xml:space="preserve"> </w:t>
      </w:r>
    </w:p>
    <w:p w:rsidR="00F2136F" w:rsidRPr="009E5FE3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9E5FE3">
        <w:rPr>
          <w:rFonts w:ascii="Times New Roman" w:eastAsia="Calibri"/>
          <w:sz w:val="28"/>
          <w:szCs w:val="28"/>
          <w:lang w:val="kk-KZ" w:eastAsia="en-US"/>
        </w:rPr>
        <w:t>Қазақстан Республикасындағы салықтық әкімшілендіру, оның қаржылық бақылау жүйесіндегі рөлі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$$$008</w:t>
      </w:r>
    </w:p>
    <w:p w:rsidR="00F2136F" w:rsidRPr="009E5FE3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9E5FE3">
        <w:rPr>
          <w:rFonts w:ascii="Times New Roman" w:eastAsia="Calibri"/>
          <w:sz w:val="28"/>
          <w:szCs w:val="28"/>
          <w:lang w:val="kk-KZ" w:eastAsia="en-US"/>
        </w:rPr>
        <w:t>Қазақстан мен ТМД елдерінің төлем жүйелерінің салыстырмалы сипаттамасы (таңдау елі)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$$$009</w:t>
      </w:r>
    </w:p>
    <w:p w:rsidR="00F2136F" w:rsidRPr="009E5FE3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9E5FE3">
        <w:rPr>
          <w:rFonts w:ascii="Times New Roman" w:eastAsia="Calibri"/>
          <w:sz w:val="28"/>
          <w:szCs w:val="28"/>
          <w:lang w:val="kk-KZ" w:eastAsia="en-US"/>
        </w:rPr>
        <w:t>Мемлекеттік салықты жоспарлау және болжау, оның қаржы жүйесіндегі рөлі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$$$010</w:t>
      </w:r>
    </w:p>
    <w:p w:rsidR="00F2136F" w:rsidRPr="009E5FE3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9E5FE3">
        <w:rPr>
          <w:rFonts w:ascii="Times New Roman" w:eastAsia="Calibri"/>
          <w:sz w:val="28"/>
          <w:szCs w:val="28"/>
          <w:lang w:val="kk-KZ" w:eastAsia="en-US"/>
        </w:rPr>
        <w:t>Корпоративтік салықты басқару шеңберінде кәсіпорындардың салықтарын оңтайландыру</w:t>
      </w:r>
    </w:p>
    <w:p w:rsidR="00F2136F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>
        <w:rPr>
          <w:rFonts w:ascii="Times New Roman"/>
          <w:bCs/>
          <w:snapToGrid w:val="0"/>
          <w:sz w:val="28"/>
          <w:szCs w:val="28"/>
          <w:lang w:val="kk-KZ"/>
        </w:rPr>
        <w:t>$$$011</w:t>
      </w:r>
    </w:p>
    <w:p w:rsidR="00F2136F" w:rsidRPr="009E5FE3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 w:rsidRPr="009E5FE3">
        <w:rPr>
          <w:rFonts w:ascii="Times New Roman"/>
          <w:bCs/>
          <w:snapToGrid w:val="0"/>
          <w:sz w:val="28"/>
          <w:szCs w:val="28"/>
          <w:lang w:val="kk-KZ"/>
        </w:rPr>
        <w:t>Салықтарды басқару жүйесіндегі мемлекеттік салықтық бақылау және әкімшілік ету</w:t>
      </w:r>
    </w:p>
    <w:p w:rsidR="00F2136F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>
        <w:rPr>
          <w:rFonts w:ascii="Times New Roman"/>
          <w:bCs/>
          <w:snapToGrid w:val="0"/>
          <w:sz w:val="28"/>
          <w:szCs w:val="28"/>
          <w:lang w:val="kk-KZ"/>
        </w:rPr>
        <w:t>$$$012</w:t>
      </w:r>
    </w:p>
    <w:p w:rsidR="00F2136F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 w:rsidRPr="00C97924">
        <w:rPr>
          <w:rFonts w:ascii="Times New Roman"/>
          <w:bCs/>
          <w:snapToGrid w:val="0"/>
          <w:sz w:val="28"/>
          <w:szCs w:val="28"/>
          <w:lang w:val="kk-KZ"/>
        </w:rPr>
        <w:t>Салық процесін басқарудың тиімділігін арттыру саласындағы мемлекеттің салық саясаты</w:t>
      </w:r>
    </w:p>
    <w:p w:rsidR="00F2136F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>
        <w:rPr>
          <w:rFonts w:ascii="Times New Roman"/>
          <w:bCs/>
          <w:snapToGrid w:val="0"/>
          <w:sz w:val="28"/>
          <w:szCs w:val="28"/>
          <w:lang w:val="kk-KZ"/>
        </w:rPr>
        <w:t>$$$013</w:t>
      </w:r>
    </w:p>
    <w:p w:rsidR="00F2136F" w:rsidRPr="00C97924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 w:rsidRPr="00C97924">
        <w:rPr>
          <w:rFonts w:ascii="Times New Roman"/>
          <w:bCs/>
          <w:snapToGrid w:val="0"/>
          <w:sz w:val="28"/>
          <w:szCs w:val="28"/>
          <w:lang w:val="kk-KZ"/>
        </w:rPr>
        <w:t>Кәсіпорынның тұрақты даму стратегиясындағы корпоративтік салық менеджментінің мазмұны</w:t>
      </w:r>
    </w:p>
    <w:p w:rsidR="00F2136F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>
        <w:rPr>
          <w:rFonts w:ascii="Times New Roman"/>
          <w:bCs/>
          <w:snapToGrid w:val="0"/>
          <w:sz w:val="28"/>
          <w:szCs w:val="28"/>
          <w:lang w:val="kk-KZ"/>
        </w:rPr>
        <w:t>$$$014</w:t>
      </w:r>
    </w:p>
    <w:p w:rsidR="00F2136F" w:rsidRPr="00C97924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 w:rsidRPr="00C97924">
        <w:rPr>
          <w:rFonts w:ascii="Times New Roman"/>
          <w:bCs/>
          <w:snapToGrid w:val="0"/>
          <w:sz w:val="28"/>
          <w:szCs w:val="28"/>
          <w:lang w:val="kk-KZ"/>
        </w:rPr>
        <w:t>Корпоративтік салық менеджментінің ерекшелігі мен міндеттері</w:t>
      </w:r>
    </w:p>
    <w:p w:rsidR="00F2136F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>
        <w:rPr>
          <w:rFonts w:ascii="Times New Roman"/>
          <w:bCs/>
          <w:snapToGrid w:val="0"/>
          <w:sz w:val="28"/>
          <w:szCs w:val="28"/>
          <w:lang w:val="kk-KZ"/>
        </w:rPr>
        <w:t>$$$015</w:t>
      </w:r>
    </w:p>
    <w:p w:rsidR="00F2136F" w:rsidRPr="00C97924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 w:rsidRPr="00C97924">
        <w:rPr>
          <w:rFonts w:ascii="Times New Roman"/>
          <w:bCs/>
          <w:snapToGrid w:val="0"/>
          <w:sz w:val="28"/>
          <w:szCs w:val="28"/>
          <w:lang w:val="kk-KZ"/>
        </w:rPr>
        <w:t>Салықтық тәуекелдер және оларды басқару әдістері</w:t>
      </w:r>
    </w:p>
    <w:p w:rsidR="00F2136F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>
        <w:rPr>
          <w:rFonts w:ascii="Times New Roman"/>
          <w:bCs/>
          <w:snapToGrid w:val="0"/>
          <w:sz w:val="28"/>
          <w:szCs w:val="28"/>
          <w:lang w:val="kk-KZ"/>
        </w:rPr>
        <w:lastRenderedPageBreak/>
        <w:t>$$$016</w:t>
      </w:r>
    </w:p>
    <w:p w:rsidR="00F2136F" w:rsidRPr="00C97924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 w:rsidRPr="00C97924">
        <w:rPr>
          <w:rFonts w:ascii="Times New Roman"/>
          <w:bCs/>
          <w:snapToGrid w:val="0"/>
          <w:sz w:val="28"/>
          <w:szCs w:val="28"/>
          <w:lang w:val="kk-KZ"/>
        </w:rPr>
        <w:t>Банктік депозиттер бойынша пайыздық мөлшерлемелерді реттеудегі KFGD рөлі</w:t>
      </w:r>
    </w:p>
    <w:p w:rsidR="00F2136F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>
        <w:rPr>
          <w:rFonts w:ascii="Times New Roman"/>
          <w:bCs/>
          <w:snapToGrid w:val="0"/>
          <w:sz w:val="28"/>
          <w:szCs w:val="28"/>
          <w:lang w:val="kk-KZ"/>
        </w:rPr>
        <w:t>$$$017</w:t>
      </w:r>
    </w:p>
    <w:p w:rsidR="00F2136F" w:rsidRPr="00C97924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 w:rsidRPr="00C97924">
        <w:rPr>
          <w:rFonts w:ascii="Times New Roman"/>
          <w:bCs/>
          <w:snapToGrid w:val="0"/>
          <w:sz w:val="28"/>
          <w:szCs w:val="28"/>
          <w:lang w:val="kk-KZ"/>
        </w:rPr>
        <w:t xml:space="preserve">Корпоративтік салықтық менеджмент шеңберінде кәспорынын салаларын оңтайландыру </w:t>
      </w:r>
    </w:p>
    <w:p w:rsidR="00F2136F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>
        <w:rPr>
          <w:rFonts w:ascii="Times New Roman"/>
          <w:bCs/>
          <w:snapToGrid w:val="0"/>
          <w:sz w:val="28"/>
          <w:szCs w:val="28"/>
          <w:lang w:val="kk-KZ"/>
        </w:rPr>
        <w:t>$$$018</w:t>
      </w:r>
    </w:p>
    <w:p w:rsidR="00F2136F" w:rsidRPr="00C97924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 w:rsidRPr="00C97924">
        <w:rPr>
          <w:rFonts w:ascii="Times New Roman"/>
          <w:bCs/>
          <w:snapToGrid w:val="0"/>
          <w:sz w:val="28"/>
          <w:szCs w:val="28"/>
          <w:lang w:val="kk-KZ"/>
        </w:rPr>
        <w:t>Шағын және орта бизнес субъектілерінің салықтарын оңтайландыруы</w:t>
      </w:r>
    </w:p>
    <w:p w:rsidR="00F2136F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>
        <w:rPr>
          <w:rFonts w:ascii="Times New Roman"/>
          <w:bCs/>
          <w:snapToGrid w:val="0"/>
          <w:sz w:val="28"/>
          <w:szCs w:val="28"/>
          <w:lang w:val="kk-KZ"/>
        </w:rPr>
        <w:t>$$$019</w:t>
      </w:r>
    </w:p>
    <w:p w:rsidR="00F2136F" w:rsidRPr="00C97924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 w:rsidRPr="00C97924">
        <w:rPr>
          <w:rFonts w:ascii="Times New Roman"/>
          <w:bCs/>
          <w:snapToGrid w:val="0"/>
          <w:sz w:val="28"/>
          <w:szCs w:val="28"/>
          <w:lang w:val="kk-KZ"/>
        </w:rPr>
        <w:t>Салықтық бақылауды ұйымдастыру және жүргізу кезіндегі тәуекелдерді басқару жүйесі</w:t>
      </w:r>
    </w:p>
    <w:p w:rsidR="00F2136F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>
        <w:rPr>
          <w:rFonts w:ascii="Times New Roman"/>
          <w:bCs/>
          <w:snapToGrid w:val="0"/>
          <w:sz w:val="28"/>
          <w:szCs w:val="28"/>
          <w:lang w:val="kk-KZ"/>
        </w:rPr>
        <w:t>$$$020</w:t>
      </w:r>
    </w:p>
    <w:p w:rsidR="00F2136F" w:rsidRPr="00C97924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 w:rsidRPr="00C97924">
        <w:rPr>
          <w:rFonts w:ascii="Times New Roman"/>
          <w:bCs/>
          <w:snapToGrid w:val="0"/>
          <w:sz w:val="28"/>
          <w:szCs w:val="28"/>
          <w:lang w:val="kk-KZ"/>
        </w:rPr>
        <w:t>Салықтық жеңілдіктер мен преференциялар және олардың кәспорын қызметіне әсері</w:t>
      </w:r>
    </w:p>
    <w:p w:rsidR="00F2136F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>
        <w:rPr>
          <w:rFonts w:ascii="Times New Roman"/>
          <w:bCs/>
          <w:snapToGrid w:val="0"/>
          <w:sz w:val="28"/>
          <w:szCs w:val="28"/>
          <w:lang w:val="kk-KZ"/>
        </w:rPr>
        <w:t>$$$021</w:t>
      </w:r>
    </w:p>
    <w:p w:rsidR="00F2136F" w:rsidRPr="00C97924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 w:rsidRPr="00C97924">
        <w:rPr>
          <w:rFonts w:ascii="Times New Roman"/>
          <w:bCs/>
          <w:snapToGrid w:val="0"/>
          <w:sz w:val="28"/>
          <w:szCs w:val="28"/>
          <w:lang w:val="kk-KZ"/>
        </w:rPr>
        <w:t>Кәсіпорынның салық жүктемесі: түсінігі және анықтау әдістері</w:t>
      </w:r>
    </w:p>
    <w:p w:rsidR="00F2136F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>
        <w:rPr>
          <w:rFonts w:ascii="Times New Roman"/>
          <w:bCs/>
          <w:snapToGrid w:val="0"/>
          <w:sz w:val="28"/>
          <w:szCs w:val="28"/>
          <w:lang w:val="kk-KZ"/>
        </w:rPr>
        <w:t>$$$022</w:t>
      </w:r>
    </w:p>
    <w:p w:rsidR="00F2136F" w:rsidRPr="00C97924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 w:rsidRPr="00C97924">
        <w:rPr>
          <w:rFonts w:ascii="Times New Roman"/>
          <w:bCs/>
          <w:snapToGrid w:val="0"/>
          <w:sz w:val="28"/>
          <w:szCs w:val="28"/>
          <w:lang w:val="kk-KZ"/>
        </w:rPr>
        <w:t>Кәсіпкерлік субъектілері үшін арнайы (оңайлатылған) салық режимдері</w:t>
      </w:r>
    </w:p>
    <w:p w:rsidR="00F2136F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>
        <w:rPr>
          <w:rFonts w:ascii="Times New Roman"/>
          <w:bCs/>
          <w:snapToGrid w:val="0"/>
          <w:sz w:val="28"/>
          <w:szCs w:val="28"/>
          <w:lang w:val="kk-KZ"/>
        </w:rPr>
        <w:t>$$$023</w:t>
      </w:r>
    </w:p>
    <w:p w:rsidR="00F2136F" w:rsidRPr="00C97924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 w:rsidRPr="00C97924">
        <w:rPr>
          <w:rFonts w:ascii="Times New Roman"/>
          <w:bCs/>
          <w:snapToGrid w:val="0"/>
          <w:sz w:val="28"/>
          <w:szCs w:val="28"/>
          <w:lang w:val="kk-KZ"/>
        </w:rPr>
        <w:t>Кәсіпорынның салық жүктемесі: бағалау әдістері және оны реттеу тәсілдері</w:t>
      </w:r>
    </w:p>
    <w:p w:rsidR="00F2136F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>
        <w:rPr>
          <w:rFonts w:ascii="Times New Roman"/>
          <w:bCs/>
          <w:snapToGrid w:val="0"/>
          <w:sz w:val="28"/>
          <w:szCs w:val="28"/>
          <w:lang w:val="kk-KZ"/>
        </w:rPr>
        <w:t>$$$024</w:t>
      </w:r>
    </w:p>
    <w:p w:rsidR="00F2136F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 w:rsidRPr="00C97924">
        <w:rPr>
          <w:rFonts w:ascii="Times New Roman"/>
          <w:bCs/>
          <w:snapToGrid w:val="0"/>
          <w:sz w:val="28"/>
          <w:szCs w:val="28"/>
          <w:lang w:val="kk-KZ"/>
        </w:rPr>
        <w:t>Мемлекеттік салық менеджментінің мемлекет бюджетіне әсері</w:t>
      </w:r>
    </w:p>
    <w:p w:rsidR="00F2136F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bCs/>
          <w:snapToGrid w:val="0"/>
          <w:sz w:val="28"/>
          <w:szCs w:val="28"/>
          <w:lang w:val="kk-KZ"/>
        </w:rPr>
      </w:pPr>
      <w:r>
        <w:rPr>
          <w:rFonts w:ascii="Times New Roman"/>
          <w:bCs/>
          <w:snapToGrid w:val="0"/>
          <w:sz w:val="28"/>
          <w:szCs w:val="28"/>
          <w:lang w:val="kk-KZ"/>
        </w:rPr>
        <w:t>$$$025</w:t>
      </w:r>
    </w:p>
    <w:p w:rsidR="00F2136F" w:rsidRPr="00C97924" w:rsidRDefault="00F2136F" w:rsidP="00F2136F">
      <w:pPr>
        <w:tabs>
          <w:tab w:val="left" w:pos="284"/>
        </w:tabs>
        <w:spacing w:after="0" w:line="240" w:lineRule="auto"/>
        <w:rPr>
          <w:rFonts w:ascii="Times New Roman"/>
          <w:sz w:val="28"/>
          <w:szCs w:val="28"/>
          <w:lang w:val="kk-KZ"/>
        </w:rPr>
      </w:pPr>
      <w:r w:rsidRPr="00C97924">
        <w:rPr>
          <w:rFonts w:ascii="Times New Roman"/>
          <w:bCs/>
          <w:snapToGrid w:val="0"/>
          <w:sz w:val="28"/>
          <w:szCs w:val="28"/>
          <w:lang w:val="kk-KZ"/>
        </w:rPr>
        <w:t>Салықтық құқық бұзушылықтар және салықтық жауапкершілік қылмыстар. Салықтан бас тарту</w:t>
      </w:r>
      <w:r w:rsidRPr="009E5FE3">
        <w:rPr>
          <w:rFonts w:ascii="Times New Roman"/>
          <w:bCs/>
          <w:snapToGrid w:val="0"/>
          <w:sz w:val="28"/>
          <w:szCs w:val="28"/>
          <w:lang w:val="kk-KZ"/>
        </w:rPr>
        <w:t>ға</w:t>
      </w:r>
      <w:r w:rsidRPr="00C97924">
        <w:rPr>
          <w:rFonts w:ascii="Times New Roman"/>
          <w:bCs/>
          <w:snapToGrid w:val="0"/>
          <w:sz w:val="28"/>
          <w:szCs w:val="28"/>
          <w:lang w:val="kk-KZ"/>
        </w:rPr>
        <w:t xml:space="preserve"> қарсы іс-қимыл шараларының жүйесі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$$$026</w:t>
      </w:r>
    </w:p>
    <w:p w:rsidR="00F2136F" w:rsidRPr="00C97924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C97924">
        <w:rPr>
          <w:rFonts w:ascii="Times New Roman" w:eastAsia="Calibri"/>
          <w:sz w:val="28"/>
          <w:szCs w:val="28"/>
          <w:lang w:val="kk-KZ" w:eastAsia="en-US"/>
        </w:rPr>
        <w:t>Қазақстан Республикасында кредиттік жүйе инфрақұрылымын дамытудағы қазіргі заманғы үрдістер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$$$027</w:t>
      </w:r>
    </w:p>
    <w:p w:rsidR="00F2136F" w:rsidRPr="00C97924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C97924">
        <w:rPr>
          <w:rFonts w:ascii="Times New Roman" w:eastAsia="Calibri"/>
          <w:sz w:val="28"/>
          <w:szCs w:val="28"/>
          <w:lang w:val="kk-KZ" w:eastAsia="en-US"/>
        </w:rPr>
        <w:t>ЕДБ үшін депозиттерге кепілдік беру жүйесінің рөлі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$$$028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C97924">
        <w:rPr>
          <w:rFonts w:ascii="Times New Roman" w:eastAsia="Calibri"/>
          <w:sz w:val="28"/>
          <w:szCs w:val="28"/>
          <w:lang w:val="kk-KZ" w:eastAsia="en-US"/>
        </w:rPr>
        <w:t xml:space="preserve">Қазақстанның депозиттерге кепілдік беру жүйесі: кезеңдері мен басымдықтары 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$$$029</w:t>
      </w:r>
    </w:p>
    <w:p w:rsidR="00F2136F" w:rsidRPr="00C97924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C97924">
        <w:rPr>
          <w:rFonts w:ascii="Times New Roman" w:eastAsia="Calibri"/>
          <w:sz w:val="28"/>
          <w:szCs w:val="28"/>
          <w:lang w:val="kk-KZ" w:eastAsia="en-US"/>
        </w:rPr>
        <w:t>ЕДБ қызметіндегі Қазақстанның депозиттерге кепілдік беру қорының рөлі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$$$030</w:t>
      </w:r>
    </w:p>
    <w:p w:rsidR="00F2136F" w:rsidRPr="00C97924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C97924">
        <w:rPr>
          <w:rFonts w:ascii="Times New Roman" w:eastAsia="Calibri"/>
          <w:sz w:val="28"/>
          <w:szCs w:val="28"/>
          <w:lang w:val="kk-KZ" w:eastAsia="en-US"/>
        </w:rPr>
        <w:t>Төлемдердің қазіргі заманғы инфрақұрылымын дамыту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$$$031</w:t>
      </w:r>
    </w:p>
    <w:p w:rsidR="00F2136F" w:rsidRPr="00C97924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C97924">
        <w:rPr>
          <w:rFonts w:ascii="Times New Roman" w:eastAsia="Calibri"/>
          <w:sz w:val="28"/>
          <w:szCs w:val="28"/>
          <w:lang w:val="kk-KZ" w:eastAsia="en-US"/>
        </w:rPr>
        <w:t xml:space="preserve">ШОК-тың төлем айналымының жай-күйіне әсері 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$$$032</w:t>
      </w:r>
    </w:p>
    <w:p w:rsidR="00F2136F" w:rsidRPr="00C97924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C97924">
        <w:rPr>
          <w:rFonts w:ascii="Times New Roman" w:eastAsia="Calibri"/>
          <w:sz w:val="28"/>
          <w:szCs w:val="28"/>
          <w:lang w:val="kk-KZ" w:eastAsia="en-US"/>
        </w:rPr>
        <w:t>Қазақстан экономикасындағы төлем жүйелерінің рөлі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$$$033</w:t>
      </w:r>
    </w:p>
    <w:p w:rsidR="00F2136F" w:rsidRPr="00C97924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C97924">
        <w:rPr>
          <w:rFonts w:ascii="Times New Roman" w:eastAsia="Calibri"/>
          <w:sz w:val="28"/>
          <w:szCs w:val="28"/>
          <w:lang w:val="kk-KZ" w:eastAsia="en-US"/>
        </w:rPr>
        <w:t>Жеке тұлғалардың депозиттеріне кепілдік беру жүйесінің әлеуметтік-экономикалық бағыты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lastRenderedPageBreak/>
        <w:t>$$$034</w:t>
      </w:r>
    </w:p>
    <w:p w:rsidR="00F2136F" w:rsidRPr="00C97924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C97924">
        <w:rPr>
          <w:rFonts w:ascii="Times New Roman" w:eastAsia="Calibri"/>
          <w:sz w:val="28"/>
          <w:szCs w:val="28"/>
          <w:lang w:val="kk-KZ" w:eastAsia="en-US"/>
        </w:rPr>
        <w:t>Кредиттік портфельдің қазіргі жай-күйі және проблемалық кредиттердің рөлі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$$$035</w:t>
      </w:r>
    </w:p>
    <w:p w:rsidR="00F2136F" w:rsidRPr="00C97924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C97924">
        <w:rPr>
          <w:rFonts w:ascii="Times New Roman" w:eastAsia="Calibri"/>
          <w:sz w:val="28"/>
          <w:szCs w:val="28"/>
          <w:lang w:val="kk-KZ" w:eastAsia="en-US"/>
        </w:rPr>
        <w:t>ҚР проблемалық кредиттер қорын дамытудың үрдістері мен басымдықтары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$$$036</w:t>
      </w:r>
    </w:p>
    <w:p w:rsidR="00F2136F" w:rsidRPr="00C97924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C97924">
        <w:rPr>
          <w:rFonts w:ascii="Times New Roman" w:eastAsia="Calibri"/>
          <w:sz w:val="28"/>
          <w:szCs w:val="28"/>
          <w:lang w:val="kk-KZ" w:eastAsia="en-US"/>
        </w:rPr>
        <w:t>ҚР-дағы Кредиттік бюроларды дамытудың перспективалары мен міндеттері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$$$037</w:t>
      </w:r>
    </w:p>
    <w:p w:rsidR="00F2136F" w:rsidRPr="00C97924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C97924">
        <w:rPr>
          <w:rFonts w:ascii="Times New Roman" w:eastAsia="Calibri"/>
          <w:sz w:val="28"/>
          <w:szCs w:val="28"/>
          <w:lang w:val="kk-KZ" w:eastAsia="en-US"/>
        </w:rPr>
        <w:t>Ақпараттық технологиялар және олардың ЕДБ үшін маңызы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$$$038</w:t>
      </w:r>
    </w:p>
    <w:p w:rsidR="00F2136F" w:rsidRPr="00C97924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9E5FE3">
        <w:rPr>
          <w:rFonts w:ascii="Times New Roman" w:eastAsia="Calibri"/>
          <w:sz w:val="28"/>
          <w:szCs w:val="28"/>
          <w:lang w:val="kk-KZ" w:eastAsia="en-US"/>
        </w:rPr>
        <w:t xml:space="preserve">ҚР </w:t>
      </w:r>
      <w:r w:rsidRPr="00C97924">
        <w:rPr>
          <w:rFonts w:ascii="Times New Roman" w:eastAsia="Calibri"/>
          <w:sz w:val="28"/>
          <w:szCs w:val="28"/>
          <w:lang w:val="kk-KZ" w:eastAsia="en-US"/>
        </w:rPr>
        <w:t>Ипотекалық тұрғын үй</w:t>
      </w:r>
      <w:r w:rsidRPr="009E5FE3">
        <w:rPr>
          <w:rFonts w:ascii="Times New Roman" w:eastAsia="Calibri"/>
          <w:sz w:val="28"/>
          <w:szCs w:val="28"/>
          <w:lang w:val="kk-KZ" w:eastAsia="en-US"/>
        </w:rPr>
        <w:t xml:space="preserve"> нарығының</w:t>
      </w:r>
      <w:r w:rsidRPr="00C97924">
        <w:rPr>
          <w:rFonts w:ascii="Times New Roman" w:eastAsia="Calibri"/>
          <w:sz w:val="28"/>
          <w:szCs w:val="28"/>
          <w:lang w:val="kk-KZ" w:eastAsia="en-US"/>
        </w:rPr>
        <w:t xml:space="preserve"> инфрақұрылымы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$$$039</w:t>
      </w:r>
    </w:p>
    <w:p w:rsidR="00F2136F" w:rsidRPr="00C97924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C97924">
        <w:rPr>
          <w:rFonts w:ascii="Times New Roman" w:eastAsia="Calibri"/>
          <w:sz w:val="28"/>
          <w:szCs w:val="28"/>
          <w:lang w:val="kk-KZ" w:eastAsia="en-US"/>
        </w:rPr>
        <w:t>Кредит саласында жаңа инфрақұрылымдық ұйымдар құру қажеттілігі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$$$040</w:t>
      </w:r>
    </w:p>
    <w:p w:rsidR="00F2136F" w:rsidRPr="00C97924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C97924">
        <w:rPr>
          <w:rFonts w:ascii="Times New Roman" w:eastAsia="Calibri"/>
          <w:sz w:val="28"/>
          <w:szCs w:val="28"/>
          <w:lang w:val="kk-KZ" w:eastAsia="en-US"/>
        </w:rPr>
        <w:t>Қазақстандағы банк инфрақұрылымының ерекшеліктері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$$$041</w:t>
      </w:r>
    </w:p>
    <w:p w:rsidR="00F2136F" w:rsidRPr="00C97924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C97924">
        <w:rPr>
          <w:rFonts w:ascii="Times New Roman" w:eastAsia="Calibri"/>
          <w:sz w:val="28"/>
          <w:szCs w:val="28"/>
          <w:lang w:val="kk-KZ" w:eastAsia="en-US"/>
        </w:rPr>
        <w:t>ҚР коллекторлық қызмет жүйесінің қазіргі жағдайы</w:t>
      </w:r>
    </w:p>
    <w:p w:rsidR="00F2136F" w:rsidRPr="00C97924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$$$042</w:t>
      </w:r>
    </w:p>
    <w:p w:rsidR="00F2136F" w:rsidRPr="00C97924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C97924">
        <w:rPr>
          <w:rFonts w:ascii="Times New Roman" w:eastAsia="Calibri"/>
          <w:sz w:val="28"/>
          <w:szCs w:val="28"/>
          <w:lang w:val="kk-KZ" w:eastAsia="en-US"/>
        </w:rPr>
        <w:t>Коллекторлық қызмет: әлеуметтік және экономикалық тиімділік</w:t>
      </w:r>
    </w:p>
    <w:p w:rsidR="00F2136F" w:rsidRPr="00B0291E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$$$043</w:t>
      </w:r>
    </w:p>
    <w:p w:rsidR="00F2136F" w:rsidRPr="00B0291E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B0291E">
        <w:rPr>
          <w:rFonts w:ascii="Times New Roman" w:eastAsia="Calibri"/>
          <w:sz w:val="28"/>
          <w:szCs w:val="28"/>
          <w:lang w:val="kk-KZ" w:eastAsia="en-US"/>
        </w:rPr>
        <w:t>Қазақстан мен ТМД елдерінің депозиттеріне кепілдік беру жүйесінің салыстырмалы сипаттамасы (таңдау бойынша ел)</w:t>
      </w:r>
    </w:p>
    <w:p w:rsidR="00F2136F" w:rsidRPr="00B0291E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$$$044</w:t>
      </w:r>
    </w:p>
    <w:p w:rsidR="00F2136F" w:rsidRPr="00B0291E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B0291E">
        <w:rPr>
          <w:rFonts w:ascii="Times New Roman" w:eastAsia="Calibri"/>
          <w:sz w:val="28"/>
          <w:szCs w:val="28"/>
          <w:lang w:val="kk-KZ" w:eastAsia="en-US"/>
        </w:rPr>
        <w:t>Қазақстанның Ислам банктері қызметіндегі инфрақұрылымдық институттардың рөлі</w:t>
      </w:r>
    </w:p>
    <w:p w:rsidR="00F2136F" w:rsidRPr="00B0291E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>
        <w:rPr>
          <w:rFonts w:ascii="Times New Roman" w:eastAsia="Calibri"/>
          <w:sz w:val="28"/>
          <w:szCs w:val="28"/>
          <w:lang w:val="kk-KZ" w:eastAsia="en-US"/>
        </w:rPr>
        <w:t>$$$045</w:t>
      </w:r>
    </w:p>
    <w:p w:rsidR="00F2136F" w:rsidRPr="00B0291E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val="kk-KZ" w:eastAsia="en-US"/>
        </w:rPr>
      </w:pPr>
      <w:r w:rsidRPr="00B0291E">
        <w:rPr>
          <w:rFonts w:ascii="Times New Roman" w:eastAsia="Calibri"/>
          <w:sz w:val="28"/>
          <w:szCs w:val="28"/>
          <w:lang w:val="kk-KZ" w:eastAsia="en-US"/>
        </w:rPr>
        <w:t>ЕДБ-нің кредиттік бюролармен өзара қарым-қатынасы</w:t>
      </w:r>
    </w:p>
    <w:p w:rsidR="00F2136F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eastAsia="en-US"/>
        </w:rPr>
      </w:pPr>
      <w:r>
        <w:rPr>
          <w:rFonts w:ascii="Times New Roman" w:eastAsia="Calibri"/>
          <w:sz w:val="28"/>
          <w:szCs w:val="28"/>
          <w:lang w:eastAsia="en-US"/>
        </w:rPr>
        <w:t>$$$046</w:t>
      </w:r>
    </w:p>
    <w:p w:rsidR="00F2136F" w:rsidRPr="00C97924" w:rsidRDefault="00F2136F" w:rsidP="00F2136F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/>
          <w:sz w:val="28"/>
          <w:szCs w:val="28"/>
          <w:lang w:eastAsia="en-US"/>
        </w:rPr>
      </w:pPr>
      <w:r w:rsidRPr="009E5FE3">
        <w:rPr>
          <w:rFonts w:ascii="Times New Roman" w:eastAsia="Calibri"/>
          <w:sz w:val="28"/>
          <w:szCs w:val="28"/>
          <w:lang w:eastAsia="en-US"/>
        </w:rPr>
        <w:t>ҚР-дағы кредиттік бюролар қызметінің проблемалары мен перспективалары</w:t>
      </w:r>
    </w:p>
    <w:p w:rsidR="00610771" w:rsidRDefault="00610771"/>
    <w:sectPr w:rsidR="00610771" w:rsidSect="003E400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06"/>
    <w:rsid w:val="00077A06"/>
    <w:rsid w:val="00610771"/>
    <w:rsid w:val="00F2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5EB4"/>
  <w15:chartTrackingRefBased/>
  <w15:docId w15:val="{1F6D83C6-76E1-4D21-ABC4-381E4E3E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36F"/>
    <w:pPr>
      <w:spacing w:after="200" w:line="276" w:lineRule="auto"/>
    </w:pPr>
    <w:rPr>
      <w:rFonts w:ascii="Calibri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Абылай</dc:creator>
  <cp:keywords/>
  <dc:description/>
  <cp:lastModifiedBy>Абылай</cp:lastModifiedBy>
  <cp:revision>2</cp:revision>
  <dcterms:created xsi:type="dcterms:W3CDTF">2025-08-01T12:55:00Z</dcterms:created>
  <dcterms:modified xsi:type="dcterms:W3CDTF">2025-08-01T12:56:00Z</dcterms:modified>
</cp:coreProperties>
</file>