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4F" w:rsidRDefault="00A1474F" w:rsidP="00A1474F">
      <w:pPr>
        <w:jc w:val="both"/>
        <w:rPr>
          <w:b/>
          <w:sz w:val="28"/>
          <w:szCs w:val="28"/>
          <w:lang w:val="kk-KZ"/>
        </w:rPr>
      </w:pPr>
      <w:r>
        <w:rPr>
          <w:b/>
        </w:rPr>
        <w:t>Тематика ЭССЕ вступительных экзаменов</w:t>
      </w:r>
      <w:r>
        <w:rPr>
          <w:b/>
          <w:lang w:val="kk-KZ"/>
        </w:rPr>
        <w:t xml:space="preserve"> докторантуры </w:t>
      </w:r>
      <w:r>
        <w:rPr>
          <w:b/>
        </w:rPr>
        <w:t xml:space="preserve"> по ОП «</w:t>
      </w:r>
      <w:r w:rsidR="00E16B37">
        <w:rPr>
          <w:b/>
          <w:lang w:val="kk-KZ"/>
        </w:rPr>
        <w:t>Государственное и местное управление</w:t>
      </w:r>
      <w:bookmarkStart w:id="0" w:name="_GoBack"/>
      <w:bookmarkEnd w:id="0"/>
      <w:r>
        <w:rPr>
          <w:b/>
        </w:rPr>
        <w:t>»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$$$001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Необходимость стимулирования внутреннего спроса и привлечения государственных инвестиций в реальный сектор экономики в РК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$$$002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Основные направления государственного воздействия на сектор реальной экономики в Казахстане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$$$003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Правовое и организационное обеспечение государственной службы в Республике Казахстан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$$$004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Средства массовой информации как четвертая ветвь власти в государстве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$$$005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Необходимость освоения и развития альтернативных источников в Казахстане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$$$006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Обращения граждан страны как форма оценки государственного управления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$$$007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Государство как субъект управления общественными процессами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$$$008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t>Проблемы и перспективы развития строительной отрасли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$$$009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Государственная политика в гражданском обществе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$$$010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Достоинства внедрения современных компьютерных технологий и систем информационных коммуникаций в строительстве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$$$011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Следствие роста производительности труда и научно-технического прогресса для национальной экономики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$$$012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Перспективы увеличения объемов долгосрочного кредитования предприятий реального сектора 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$$$013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Проблема взаимодействия реального сектора экономики с региональными экономическими системами 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$$$014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Аргументы «за» и «против» целесообразности регулирования реального сектора экономики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$$$015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Рационализация    формирования    организационной    структуры    государственного управления в Республике Казахстан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$$$016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Аргументы «за» и «против» стимулирования интеграции банковского, промышленного и торгового капитала в условиях взаимодействия с ВТО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$$$017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Особенности принципов и методов государственного управления.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$$$018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Проблема совершенствования деятельности государственных органов в обеспечении экономической безопасности страны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$$$019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Структура правового регулирования государственного управления в Казахстане и направления ее совершенствования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$$$020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Проблема совершенствования деятельности государственных органов по борьбе с экономической преступностью в Казахстане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$$$021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Зарубежный опыт организации государственной службы 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$$$022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Поддержка и развитие приоритетных предприятий реального сектора в экономике Казахстана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$$$023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Организация и достоверность информационных потоков в системе государственного управления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$$$024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Понятие информационной системы государственного управления и необходимость развития ее технической базы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$$$025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Возможные изменения состояния основных фондов аграрного сектора Казахстана на современном этапе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$$$026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Оценка как результат познания и источник совершенствования государственного управления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$$$027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Разработка и реализация комплексных программ как фактор экономического роста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$$$028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Структурная политика по поддержке отраслей, обеспечивающих производство конкурентной продукции в Казахстане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$$$029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Методологические основы государственного управления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t>$$$030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rPr>
          <w:color w:val="000000"/>
        </w:rPr>
        <w:t>Роль государства в развитии экономики и ее основные функции</w:t>
      </w: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</w:pPr>
      <w:r>
        <w:t>$$$031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color w:val="000000"/>
        </w:rPr>
      </w:pPr>
      <w:r>
        <w:rPr>
          <w:color w:val="000000"/>
        </w:rPr>
        <w:t>Оценка эффективности государственного управления: необходимость, направления осуществления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bCs/>
          <w:iCs/>
        </w:rPr>
      </w:pPr>
      <w:r>
        <w:rPr>
          <w:bCs/>
          <w:iCs/>
        </w:rPr>
        <w:t>$$$032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bCs/>
          <w:iCs/>
        </w:rPr>
      </w:pPr>
      <w:r>
        <w:rPr>
          <w:bCs/>
          <w:iCs/>
        </w:rPr>
        <w:t>Основы и факторы разработки государственной политики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bCs/>
          <w:iCs/>
        </w:rPr>
      </w:pPr>
      <w:r>
        <w:rPr>
          <w:bCs/>
          <w:iCs/>
        </w:rPr>
        <w:t>$$$033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bCs/>
          <w:iCs/>
        </w:rPr>
      </w:pPr>
      <w:r>
        <w:rPr>
          <w:bCs/>
          <w:iCs/>
        </w:rPr>
        <w:t>Вклад научных исследований в конкурентоспособности казахстанской продукции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bCs/>
          <w:iCs/>
        </w:rPr>
      </w:pPr>
      <w:r>
        <w:rPr>
          <w:bCs/>
          <w:iCs/>
        </w:rPr>
        <w:t>$$$034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bCs/>
          <w:iCs/>
        </w:rPr>
      </w:pPr>
      <w:r>
        <w:rPr>
          <w:bCs/>
          <w:iCs/>
        </w:rPr>
        <w:t>Оценка эффективности государственных управленческих решений</w:t>
      </w:r>
    </w:p>
    <w:p w:rsidR="007657BC" w:rsidRDefault="007657BC" w:rsidP="007657BC">
      <w:pPr>
        <w:tabs>
          <w:tab w:val="left" w:pos="1260"/>
        </w:tabs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>$$$035</w:t>
      </w:r>
    </w:p>
    <w:p w:rsidR="007657BC" w:rsidRDefault="007657BC" w:rsidP="007657BC">
      <w:pPr>
        <w:tabs>
          <w:tab w:val="left" w:pos="1260"/>
        </w:tabs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>Технология принятия и реализации государственных управленческих решений</w:t>
      </w:r>
    </w:p>
    <w:p w:rsidR="007657BC" w:rsidRDefault="007657BC" w:rsidP="007657BC">
      <w:pPr>
        <w:tabs>
          <w:tab w:val="left" w:pos="1260"/>
        </w:tabs>
        <w:autoSpaceDE w:val="0"/>
        <w:autoSpaceDN w:val="0"/>
        <w:jc w:val="both"/>
      </w:pPr>
      <w:r>
        <w:t>$$$036</w:t>
      </w:r>
    </w:p>
    <w:p w:rsidR="007657BC" w:rsidRDefault="007657BC" w:rsidP="007657BC">
      <w:pPr>
        <w:tabs>
          <w:tab w:val="left" w:pos="1260"/>
        </w:tabs>
        <w:autoSpaceDE w:val="0"/>
        <w:autoSpaceDN w:val="0"/>
        <w:jc w:val="both"/>
        <w:rPr>
          <w:bCs/>
          <w:iCs/>
        </w:rPr>
      </w:pPr>
      <w:r>
        <w:t>Управление конфликтными и чрезвычайными ситуациями, бюрократизм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bCs/>
          <w:iCs/>
        </w:rPr>
      </w:pPr>
      <w:r>
        <w:rPr>
          <w:bCs/>
          <w:iCs/>
        </w:rPr>
        <w:t>$$$037</w:t>
      </w:r>
    </w:p>
    <w:p w:rsidR="007657BC" w:rsidRDefault="007657BC" w:rsidP="007657BC">
      <w:pPr>
        <w:keepNext/>
        <w:tabs>
          <w:tab w:val="left" w:pos="1260"/>
        </w:tabs>
        <w:autoSpaceDE w:val="0"/>
        <w:autoSpaceDN w:val="0"/>
        <w:jc w:val="both"/>
        <w:outlineLvl w:val="1"/>
        <w:rPr>
          <w:bCs/>
          <w:iCs/>
        </w:rPr>
      </w:pPr>
      <w:r>
        <w:rPr>
          <w:bCs/>
          <w:iCs/>
        </w:rPr>
        <w:t xml:space="preserve">Благоприятные предпосылки для обрабатывающей промышленности региона в сравнении с сырьевым сектором </w:t>
      </w:r>
    </w:p>
    <w:p w:rsidR="007657BC" w:rsidRDefault="007657BC" w:rsidP="007657BC">
      <w:pPr>
        <w:tabs>
          <w:tab w:val="left" w:pos="1260"/>
        </w:tabs>
      </w:pPr>
      <w:r>
        <w:t>$$$038</w:t>
      </w:r>
    </w:p>
    <w:p w:rsidR="007657BC" w:rsidRDefault="007657BC" w:rsidP="007657BC">
      <w:pPr>
        <w:tabs>
          <w:tab w:val="left" w:pos="1260"/>
        </w:tabs>
      </w:pPr>
      <w:r>
        <w:t>Государственное управление в сфере экономики</w:t>
      </w:r>
    </w:p>
    <w:p w:rsidR="007657BC" w:rsidRDefault="007657BC" w:rsidP="007657BC">
      <w:pPr>
        <w:tabs>
          <w:tab w:val="left" w:pos="1260"/>
        </w:tabs>
      </w:pPr>
      <w:r>
        <w:t>$$$039</w:t>
      </w:r>
    </w:p>
    <w:p w:rsidR="007657BC" w:rsidRDefault="007657BC" w:rsidP="007657BC">
      <w:pPr>
        <w:tabs>
          <w:tab w:val="left" w:pos="1260"/>
        </w:tabs>
      </w:pPr>
      <w:r>
        <w:t>Государственное управление в сфере социальных отношений</w:t>
      </w:r>
    </w:p>
    <w:p w:rsidR="007657BC" w:rsidRDefault="007657BC" w:rsidP="007657BC">
      <w:pPr>
        <w:tabs>
          <w:tab w:val="left" w:pos="1260"/>
        </w:tabs>
      </w:pPr>
      <w:r>
        <w:lastRenderedPageBreak/>
        <w:t>$$$040</w:t>
      </w:r>
    </w:p>
    <w:p w:rsidR="007657BC" w:rsidRDefault="007657BC" w:rsidP="007657BC">
      <w:pPr>
        <w:tabs>
          <w:tab w:val="left" w:pos="1260"/>
        </w:tabs>
      </w:pPr>
      <w:r>
        <w:t>Государственное управление антимонопольной политикой и государственным имуществом</w:t>
      </w:r>
    </w:p>
    <w:p w:rsidR="007657BC" w:rsidRDefault="007657BC" w:rsidP="007657BC">
      <w:pPr>
        <w:tabs>
          <w:tab w:val="left" w:pos="1260"/>
        </w:tabs>
      </w:pPr>
      <w:r>
        <w:t>$$$041</w:t>
      </w:r>
    </w:p>
    <w:p w:rsidR="007657BC" w:rsidRDefault="007657BC" w:rsidP="007657BC">
      <w:pPr>
        <w:tabs>
          <w:tab w:val="left" w:pos="1260"/>
        </w:tabs>
      </w:pPr>
      <w:r>
        <w:t>Влияние кризиса в реальном секторе на Европейский Союз и Казахстан</w:t>
      </w:r>
    </w:p>
    <w:p w:rsidR="007657BC" w:rsidRDefault="007657BC" w:rsidP="007657BC">
      <w:pPr>
        <w:tabs>
          <w:tab w:val="left" w:pos="1260"/>
        </w:tabs>
      </w:pPr>
      <w:r>
        <w:t>$$$042</w:t>
      </w:r>
    </w:p>
    <w:p w:rsidR="007657BC" w:rsidRDefault="007657BC" w:rsidP="007657BC">
      <w:pPr>
        <w:tabs>
          <w:tab w:val="left" w:pos="1260"/>
        </w:tabs>
      </w:pPr>
      <w:r>
        <w:t>Механизм реализации государственной политики</w:t>
      </w:r>
    </w:p>
    <w:p w:rsidR="007657BC" w:rsidRDefault="007657BC" w:rsidP="007657BC">
      <w:pPr>
        <w:tabs>
          <w:tab w:val="left" w:pos="1260"/>
        </w:tabs>
      </w:pPr>
      <w:r>
        <w:t>$$$043</w:t>
      </w:r>
    </w:p>
    <w:p w:rsidR="007657BC" w:rsidRDefault="007657BC" w:rsidP="007657BC">
      <w:pPr>
        <w:tabs>
          <w:tab w:val="left" w:pos="1260"/>
        </w:tabs>
        <w:jc w:val="both"/>
      </w:pPr>
      <w:r>
        <w:t>Обеспечение адаптации реального сектора экономики к динамично изменяющимся параметрам внешней среды</w:t>
      </w:r>
    </w:p>
    <w:p w:rsidR="007657BC" w:rsidRDefault="007657BC" w:rsidP="007657BC">
      <w:pPr>
        <w:tabs>
          <w:tab w:val="left" w:pos="1276"/>
        </w:tabs>
        <w:jc w:val="both"/>
      </w:pPr>
      <w:r>
        <w:t>$$$044</w:t>
      </w:r>
    </w:p>
    <w:p w:rsidR="007657BC" w:rsidRDefault="007657BC" w:rsidP="007657BC">
      <w:pPr>
        <w:tabs>
          <w:tab w:val="left" w:pos="1276"/>
        </w:tabs>
        <w:jc w:val="both"/>
        <w:rPr>
          <w:lang w:val="kk-KZ"/>
        </w:rPr>
      </w:pPr>
      <w:r>
        <w:t>Государственная региональная политика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$$$045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Стратегические приоритеты технологической модернизации экономики региона.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$$$046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Формирование региональных логистических центров как условие индустриальной модернизации регионов республики.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$$$047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Мировой опыт реализации региональной политики и его использование в Казахстане.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$$$048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Стратегические приоритеты политики устойчивого регионального развития Казахстана.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$$$049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Инструменты реализации инвестиционного потенциала территориального развития экономики республики.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$$$050</w:t>
      </w:r>
    </w:p>
    <w:p w:rsidR="007657BC" w:rsidRDefault="007657BC" w:rsidP="007657BC">
      <w:pPr>
        <w:tabs>
          <w:tab w:val="left" w:pos="0"/>
          <w:tab w:val="left" w:pos="567"/>
          <w:tab w:val="left" w:pos="993"/>
          <w:tab w:val="left" w:pos="1276"/>
          <w:tab w:val="left" w:pos="1843"/>
        </w:tabs>
        <w:jc w:val="both"/>
      </w:pPr>
      <w:r>
        <w:t>Финансовое регулирование развития регионов и новые аспекты децентрализации бюджетов в Казахстане.</w:t>
      </w:r>
    </w:p>
    <w:p w:rsidR="007657BC" w:rsidRDefault="007657BC" w:rsidP="007657BC">
      <w:pPr>
        <w:ind w:left="709"/>
        <w:jc w:val="both"/>
        <w:rPr>
          <w:lang w:val="kk-KZ"/>
        </w:rPr>
      </w:pPr>
    </w:p>
    <w:p w:rsidR="007657BC" w:rsidRDefault="007657BC" w:rsidP="007657BC">
      <w:pPr>
        <w:shd w:val="clear" w:color="auto" w:fill="FFFFFF"/>
        <w:tabs>
          <w:tab w:val="left" w:pos="1260"/>
        </w:tabs>
        <w:autoSpaceDE w:val="0"/>
        <w:autoSpaceDN w:val="0"/>
        <w:adjustRightInd w:val="0"/>
        <w:jc w:val="both"/>
        <w:rPr>
          <w:color w:val="000000"/>
          <w:lang w:val="kk-KZ"/>
        </w:rPr>
      </w:pPr>
    </w:p>
    <w:p w:rsidR="007657BC" w:rsidRPr="00AA3819" w:rsidRDefault="007657BC" w:rsidP="007657BC">
      <w:pPr>
        <w:rPr>
          <w:lang w:val="kk-KZ"/>
        </w:rPr>
      </w:pPr>
    </w:p>
    <w:p w:rsidR="007657BC" w:rsidRPr="007E2C0D" w:rsidRDefault="007657BC" w:rsidP="007657BC">
      <w:pPr>
        <w:rPr>
          <w:lang w:val="kk-KZ"/>
        </w:rPr>
      </w:pPr>
    </w:p>
    <w:p w:rsidR="004A4CBD" w:rsidRPr="007657BC" w:rsidRDefault="004A4CBD" w:rsidP="007657BC">
      <w:pPr>
        <w:rPr>
          <w:lang w:val="kk-KZ"/>
        </w:rPr>
      </w:pPr>
    </w:p>
    <w:sectPr w:rsidR="004A4CBD" w:rsidRPr="007657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33"/>
    <w:rsid w:val="004A4CBD"/>
    <w:rsid w:val="007657BC"/>
    <w:rsid w:val="00A1474F"/>
    <w:rsid w:val="00A57233"/>
    <w:rsid w:val="00E1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394F"/>
  <w15:chartTrackingRefBased/>
  <w15:docId w15:val="{A270835D-C7CA-42EE-896C-C1489853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4</cp:revision>
  <dcterms:created xsi:type="dcterms:W3CDTF">2025-08-01T12:52:00Z</dcterms:created>
  <dcterms:modified xsi:type="dcterms:W3CDTF">2025-08-01T12:54:00Z</dcterms:modified>
</cp:coreProperties>
</file>